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1515745</wp:posOffset>
                </wp:positionH>
                <wp:positionV relativeFrom="paragraph">
                  <wp:posOffset>45085</wp:posOffset>
                </wp:positionV>
                <wp:extent cx="286385" cy="180340"/>
                <wp:effectExtent l="5334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980000" flipV="1">
                          <a:off x="0" y="0"/>
                          <a:ext cx="28638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3" w:line="222" w:lineRule="auto"/>
                              <w:ind w:left="2843"/>
                              <w:rPr>
                                <w:rFonts w:ascii="黑体" w:hAnsi="黑体" w:eastAsia="黑体" w:cs="黑体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-5"/>
                                <w:sz w:val="14"/>
                                <w:szCs w:val="14"/>
                              </w:rPr>
                              <w:t>采购单位(甲</w:t>
                            </w:r>
                          </w:p>
                          <w:p>
                            <w:pPr>
                              <w:spacing w:before="10" w:line="221" w:lineRule="auto"/>
                              <w:ind w:left="3014"/>
                              <w:rPr>
                                <w:rFonts w:ascii="黑体" w:hAnsi="黑体" w:eastAsia="黑体" w:cs="黑体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16"/>
                                <w:sz w:val="14"/>
                                <w:szCs w:val="14"/>
                              </w:rPr>
                              <w:t>方);</w:t>
                            </w:r>
                          </w:p>
                          <w:p>
                            <w:pPr>
                              <w:spacing w:before="14" w:line="223" w:lineRule="auto"/>
                              <w:ind w:left="2913"/>
                              <w:rPr>
                                <w:rFonts w:ascii="黑体" w:hAnsi="黑体" w:eastAsia="黑体" w:cs="黑体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-17"/>
                                <w:sz w:val="14"/>
                                <w:szCs w:val="14"/>
                              </w:rPr>
                              <w:t>签订地点：</w:t>
                            </w:r>
                          </w:p>
                          <w:p>
                            <w:pPr>
                              <w:spacing w:before="139" w:line="198" w:lineRule="auto"/>
                              <w:ind w:right="222" w:firstLine="2814" w:firstLineChars="2100"/>
                              <w:jc w:val="both"/>
                            </w:pPr>
                            <w:r>
                              <w:rPr>
                                <w:rFonts w:ascii="宋体" w:hAnsi="宋体" w:eastAsia="宋体" w:cs="宋体"/>
                                <w:spacing w:val="2"/>
                                <w:sz w:val="13"/>
                                <w:szCs w:val="13"/>
                              </w:rPr>
                              <w:t>供货单位(乙方)</w:t>
                            </w:r>
                            <w:r>
                              <w:rPr>
                                <w:rFonts w:ascii="宋体" w:hAnsi="宋体" w:eastAsia="宋体" w:cs="宋体"/>
                                <w:spacing w:val="10"/>
                                <w:sz w:val="13"/>
                                <w:szCs w:val="13"/>
                              </w:rPr>
                              <w:t xml:space="preserve">      </w:t>
                            </w:r>
                            <w:r>
                              <w:rPr>
                                <w:rFonts w:ascii="宋体" w:hAnsi="宋体" w:eastAsia="宋体" w:cs="宋体"/>
                                <w:spacing w:val="2"/>
                                <w:sz w:val="13"/>
                                <w:szCs w:val="13"/>
                              </w:rPr>
                              <w:t>连云港丽虹彩印包装有限公</w:t>
                            </w:r>
                          </w:p>
                          <w:p>
                            <w:pPr>
                              <w:spacing w:before="20" w:line="299" w:lineRule="exact"/>
                              <w:ind w:left="170"/>
                              <w:rPr>
                                <w:rFonts w:ascii="黑体" w:hAnsi="黑体" w:eastAsia="黑体" w:cs="黑体"/>
                                <w:sz w:val="14"/>
                                <w:szCs w:val="14"/>
                              </w:rPr>
                            </w:pPr>
                          </w:p>
                          <w:p>
                            <w:pPr>
                              <w:spacing w:line="223" w:lineRule="auto"/>
                              <w:ind w:left="20"/>
                              <w:rPr>
                                <w:rFonts w:ascii="黑体" w:hAnsi="黑体" w:eastAsia="黑体" w:cs="黑体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-12"/>
                                <w:w w:val="94"/>
                                <w:sz w:val="14"/>
                                <w:szCs w:val="14"/>
                              </w:rPr>
                              <w:t>江苏.连云港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y;margin-left:119.35pt;margin-top:3.55pt;height:14.2pt;width:22.55pt;rotation:-5439488f;z-index:251659264;mso-width-relative:page;mso-height-relative:page;" filled="f" stroked="f" coordsize="21600,21600" o:gfxdata="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ozcYzZAAAACAEAAA8AAAAAAAAAAQAgAAAAIgAAAGRy&#10;cy9kb3ducmV2LnhtbFBLAQIUABQAAAAIAIdO4kC3yBOhywEAAIkDAAAOAAAAAAAAAAEAIAAAACgB&#10;AABkcnMvZTJvRG9jLnhtbFBLBQYAAAAABgAGAFkBAABl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3" w:line="222" w:lineRule="auto"/>
                        <w:ind w:left="2843"/>
                        <w:rPr>
                          <w:rFonts w:ascii="黑体" w:hAnsi="黑体" w:eastAsia="黑体" w:cs="黑体"/>
                          <w:sz w:val="14"/>
                          <w:szCs w:val="14"/>
                        </w:rPr>
                      </w:pPr>
                      <w:r>
                        <w:rPr>
                          <w:rFonts w:ascii="黑体" w:hAnsi="黑体" w:eastAsia="黑体" w:cs="黑体"/>
                          <w:spacing w:val="-5"/>
                          <w:sz w:val="14"/>
                          <w:szCs w:val="14"/>
                        </w:rPr>
                        <w:t>采购单位(甲</w:t>
                      </w:r>
                    </w:p>
                    <w:p>
                      <w:pPr>
                        <w:spacing w:before="10" w:line="221" w:lineRule="auto"/>
                        <w:ind w:left="3014"/>
                        <w:rPr>
                          <w:rFonts w:ascii="黑体" w:hAnsi="黑体" w:eastAsia="黑体" w:cs="黑体"/>
                          <w:sz w:val="14"/>
                          <w:szCs w:val="14"/>
                        </w:rPr>
                      </w:pPr>
                      <w:r>
                        <w:rPr>
                          <w:rFonts w:ascii="黑体" w:hAnsi="黑体" w:eastAsia="黑体" w:cs="黑体"/>
                          <w:spacing w:val="16"/>
                          <w:sz w:val="14"/>
                          <w:szCs w:val="14"/>
                        </w:rPr>
                        <w:t>方);</w:t>
                      </w:r>
                    </w:p>
                    <w:p>
                      <w:pPr>
                        <w:spacing w:before="14" w:line="223" w:lineRule="auto"/>
                        <w:ind w:left="2913"/>
                        <w:rPr>
                          <w:rFonts w:ascii="黑体" w:hAnsi="黑体" w:eastAsia="黑体" w:cs="黑体"/>
                          <w:sz w:val="14"/>
                          <w:szCs w:val="14"/>
                        </w:rPr>
                      </w:pPr>
                      <w:r>
                        <w:rPr>
                          <w:rFonts w:ascii="黑体" w:hAnsi="黑体" w:eastAsia="黑体" w:cs="黑体"/>
                          <w:spacing w:val="-17"/>
                          <w:sz w:val="14"/>
                          <w:szCs w:val="14"/>
                        </w:rPr>
                        <w:t>签订地点：</w:t>
                      </w:r>
                    </w:p>
                    <w:p>
                      <w:pPr>
                        <w:spacing w:before="139" w:line="198" w:lineRule="auto"/>
                        <w:ind w:right="222" w:firstLine="2814" w:firstLineChars="2100"/>
                        <w:jc w:val="both"/>
                      </w:pPr>
                      <w:r>
                        <w:rPr>
                          <w:rFonts w:ascii="宋体" w:hAnsi="宋体" w:eastAsia="宋体" w:cs="宋体"/>
                          <w:spacing w:val="2"/>
                          <w:sz w:val="13"/>
                          <w:szCs w:val="13"/>
                        </w:rPr>
                        <w:t>供货单位(乙方)</w:t>
                      </w:r>
                      <w:r>
                        <w:rPr>
                          <w:rFonts w:ascii="宋体" w:hAnsi="宋体" w:eastAsia="宋体" w:cs="宋体"/>
                          <w:spacing w:val="10"/>
                          <w:sz w:val="13"/>
                          <w:szCs w:val="13"/>
                        </w:rPr>
                        <w:t xml:space="preserve">      </w:t>
                      </w:r>
                      <w:r>
                        <w:rPr>
                          <w:rFonts w:ascii="宋体" w:hAnsi="宋体" w:eastAsia="宋体" w:cs="宋体"/>
                          <w:spacing w:val="2"/>
                          <w:sz w:val="13"/>
                          <w:szCs w:val="13"/>
                        </w:rPr>
                        <w:t>连云港丽虹彩印包装有限公</w:t>
                      </w:r>
                    </w:p>
                    <w:p>
                      <w:pPr>
                        <w:spacing w:before="20" w:line="299" w:lineRule="exact"/>
                        <w:ind w:left="170"/>
                        <w:rPr>
                          <w:rFonts w:ascii="黑体" w:hAnsi="黑体" w:eastAsia="黑体" w:cs="黑体"/>
                          <w:sz w:val="14"/>
                          <w:szCs w:val="14"/>
                        </w:rPr>
                      </w:pPr>
                    </w:p>
                    <w:p>
                      <w:pPr>
                        <w:spacing w:line="223" w:lineRule="auto"/>
                        <w:ind w:left="20"/>
                        <w:rPr>
                          <w:rFonts w:ascii="黑体" w:hAnsi="黑体" w:eastAsia="黑体" w:cs="黑体"/>
                          <w:sz w:val="14"/>
                          <w:szCs w:val="14"/>
                        </w:rPr>
                      </w:pPr>
                      <w:r>
                        <w:rPr>
                          <w:rFonts w:ascii="黑体" w:hAnsi="黑体" w:eastAsia="黑体" w:cs="黑体"/>
                          <w:spacing w:val="-12"/>
                          <w:w w:val="94"/>
                          <w:sz w:val="14"/>
                          <w:szCs w:val="14"/>
                        </w:rPr>
                        <w:t>江苏.连云港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2"/>
          <w:szCs w:val="32"/>
          <w:lang w:val="en-US" w:eastAsia="zh-CN"/>
        </w:rPr>
        <w:t>包装袋供销合同</w:t>
      </w:r>
    </w:p>
    <w:p>
      <w:pPr>
        <w:spacing w:before="3" w:line="360" w:lineRule="auto"/>
        <w:jc w:val="left"/>
        <w:rPr>
          <w:rFonts w:hint="eastAsia" w:ascii="黑体" w:hAnsi="黑体" w:eastAsia="黑体" w:cs="黑体"/>
          <w:b w:val="0"/>
          <w:bCs w:val="0"/>
          <w:spacing w:val="0"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22"/>
          <w:szCs w:val="22"/>
          <w:lang w:val="en-US" w:eastAsia="zh-CN"/>
        </w:rPr>
        <w:t>购货单位：</w:t>
      </w:r>
      <w:r>
        <w:rPr>
          <w:rFonts w:hint="eastAsia" w:ascii="黑体" w:hAnsi="黑体" w:eastAsia="黑体" w:cs="黑体"/>
          <w:b w:val="0"/>
          <w:bCs w:val="0"/>
          <w:spacing w:val="0"/>
          <w:sz w:val="22"/>
          <w:szCs w:val="22"/>
          <w:u w:val="single"/>
          <w:lang w:val="en-US" w:eastAsia="zh-CN"/>
        </w:rPr>
        <w:t>连云港市工投集团青口投资有限公司</w:t>
      </w:r>
      <w:r>
        <w:rPr>
          <w:rFonts w:hint="eastAsia" w:ascii="黑体" w:hAnsi="黑体" w:eastAsia="黑体" w:cs="黑体"/>
          <w:b w:val="0"/>
          <w:bCs w:val="0"/>
          <w:spacing w:val="0"/>
          <w:sz w:val="22"/>
          <w:szCs w:val="22"/>
          <w:lang w:val="en-US" w:eastAsia="zh-CN"/>
        </w:rPr>
        <w:t xml:space="preserve">（以下简称甲方）       </w:t>
      </w:r>
    </w:p>
    <w:p>
      <w:pPr>
        <w:spacing w:before="3" w:line="360" w:lineRule="auto"/>
        <w:jc w:val="left"/>
        <w:rPr>
          <w:rFonts w:hint="default" w:ascii="黑体" w:hAnsi="黑体" w:eastAsia="黑体" w:cs="黑体"/>
          <w:b w:val="0"/>
          <w:bCs w:val="0"/>
          <w:spacing w:val="0"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22"/>
          <w:szCs w:val="22"/>
          <w:lang w:val="en-US" w:eastAsia="zh-CN"/>
        </w:rPr>
        <w:t>供货单位：</w:t>
      </w:r>
      <w:r>
        <w:rPr>
          <w:rFonts w:hint="eastAsia" w:ascii="黑体" w:hAnsi="黑体" w:eastAsia="黑体" w:cs="黑体"/>
          <w:b w:val="0"/>
          <w:bCs w:val="0"/>
          <w:spacing w:val="0"/>
          <w:sz w:val="22"/>
          <w:szCs w:val="22"/>
          <w:u w:val="single"/>
          <w:lang w:val="en-US" w:eastAsia="zh-CN"/>
        </w:rPr>
        <w:t xml:space="preserve">                                </w:t>
      </w:r>
      <w:r>
        <w:rPr>
          <w:rFonts w:hint="eastAsia" w:ascii="黑体" w:hAnsi="黑体" w:eastAsia="黑体" w:cs="黑体"/>
          <w:b w:val="0"/>
          <w:bCs w:val="0"/>
          <w:spacing w:val="0"/>
          <w:sz w:val="22"/>
          <w:szCs w:val="22"/>
          <w:lang w:val="en-US" w:eastAsia="zh-CN"/>
        </w:rPr>
        <w:t>（以下简称乙方）        签订地点：赣榆区</w:t>
      </w:r>
    </w:p>
    <w:p>
      <w:pPr>
        <w:pStyle w:val="2"/>
        <w:ind w:left="0" w:leftChars="0" w:firstLine="440" w:firstLineChars="200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甲乙双方按照《中华人民共和国合同法》在平等、自愿、协商一致的基础上，就盐垦香化纤袋的定做事宜达成如下协议，由双方共同遵照执行。</w:t>
      </w:r>
    </w:p>
    <w:p>
      <w:pPr>
        <w:pStyle w:val="2"/>
        <w:ind w:left="0" w:leftChars="0" w:firstLine="0" w:firstLineChars="0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—、产品的名称、规格和数量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1680"/>
        <w:gridCol w:w="720"/>
        <w:gridCol w:w="1050"/>
        <w:gridCol w:w="1200"/>
        <w:gridCol w:w="1500"/>
        <w:gridCol w:w="2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9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产品名称</w:t>
            </w:r>
          </w:p>
        </w:tc>
        <w:tc>
          <w:tcPr>
            <w:tcW w:w="16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规格型号</w:t>
            </w:r>
          </w:p>
        </w:tc>
        <w:tc>
          <w:tcPr>
            <w:tcW w:w="72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计量单位</w:t>
            </w:r>
          </w:p>
        </w:tc>
        <w:tc>
          <w:tcPr>
            <w:tcW w:w="10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数量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（只）</w:t>
            </w:r>
          </w:p>
        </w:tc>
        <w:tc>
          <w:tcPr>
            <w:tcW w:w="120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含税单价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（元/只）</w:t>
            </w:r>
          </w:p>
        </w:tc>
        <w:tc>
          <w:tcPr>
            <w:tcW w:w="150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金额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（元）</w:t>
            </w:r>
          </w:p>
        </w:tc>
        <w:tc>
          <w:tcPr>
            <w:tcW w:w="238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5kg盐垦香化纤袋</w:t>
            </w:r>
          </w:p>
        </w:tc>
        <w:tc>
          <w:tcPr>
            <w:tcW w:w="16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300mm*470mm</w:t>
            </w:r>
          </w:p>
        </w:tc>
        <w:tc>
          <w:tcPr>
            <w:tcW w:w="72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只</w:t>
            </w:r>
          </w:p>
        </w:tc>
        <w:tc>
          <w:tcPr>
            <w:tcW w:w="10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12000</w:t>
            </w:r>
          </w:p>
        </w:tc>
        <w:tc>
          <w:tcPr>
            <w:tcW w:w="1200" w:type="dxa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default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238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全新透明料+珠光盖光，承重5kg，单个包装物克重31.5g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25kg盐垦香化纤袋</w:t>
            </w:r>
          </w:p>
        </w:tc>
        <w:tc>
          <w:tcPr>
            <w:tcW w:w="16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485mm*750mm</w:t>
            </w:r>
          </w:p>
        </w:tc>
        <w:tc>
          <w:tcPr>
            <w:tcW w:w="72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只</w:t>
            </w:r>
          </w:p>
        </w:tc>
        <w:tc>
          <w:tcPr>
            <w:tcW w:w="10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5000</w:t>
            </w:r>
          </w:p>
        </w:tc>
        <w:tc>
          <w:tcPr>
            <w:tcW w:w="120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50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238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全新透明料+珠光盖光，承重25kg，单个包装物克重68.5g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制版费（元）</w:t>
            </w:r>
          </w:p>
        </w:tc>
        <w:tc>
          <w:tcPr>
            <w:tcW w:w="8533" w:type="dxa"/>
            <w:gridSpan w:val="6"/>
            <w:vAlign w:val="center"/>
          </w:tcPr>
          <w:p>
            <w:pPr>
              <w:pStyle w:val="2"/>
              <w:jc w:val="both"/>
              <w:rPr>
                <w:rFonts w:hint="default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41" w:type="dxa"/>
            <w:gridSpan w:val="5"/>
            <w:vAlign w:val="center"/>
          </w:tcPr>
          <w:p>
            <w:pPr>
              <w:pStyle w:val="2"/>
              <w:jc w:val="both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合计人民币金额（大写）：               元整</w:t>
            </w:r>
          </w:p>
        </w:tc>
        <w:tc>
          <w:tcPr>
            <w:tcW w:w="3883" w:type="dxa"/>
            <w:gridSpan w:val="2"/>
            <w:vAlign w:val="center"/>
          </w:tcPr>
          <w:p>
            <w:pPr>
              <w:pStyle w:val="2"/>
              <w:jc w:val="both"/>
              <w:rPr>
                <w:rFonts w:hint="default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￥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：        元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 w:line="36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t>质量标准：乙方对质量负责的条件和期限：按乙方提供的样品执行，以货物送达验收为谁。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br w:type="textWrapping"/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t>三、运输方式：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乙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t>方送货至甲方指定地点（青口投资公司米业营销中心）。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br w:type="textWrapping"/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t>四、验收标淮及提出异议期限：甲方按合同标准验收，如有异议当日内提出，否则视为验收合格。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br w:type="textWrapping"/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t>五、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zh-CN" w:eastAsia="zh-CN" w:bidi="ar-SA"/>
        </w:rPr>
        <w:t>货款结算方式：货到付款，以实际交货数量为准结算。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zh-CN" w:eastAsia="zh-CN" w:bidi="ar-SA"/>
        </w:rPr>
        <w:t>运输费、装卸费、税费等由乙方负责；甲方自收到乙方发票后，根据财务报销流程，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10个工作日内打款。</w:t>
      </w:r>
    </w:p>
    <w:p>
      <w:pPr>
        <w:pStyle w:val="2"/>
        <w:numPr>
          <w:ilvl w:val="0"/>
          <w:numId w:val="0"/>
        </w:numP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zh-CN" w:eastAsia="zh-CN" w:bidi="ar-SA"/>
        </w:rPr>
        <w:t>六、交货实际数量与订货数量允许有正负10％的浮动，货款按实际交货数量计算。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 w:line="36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t>七、违约责任：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 w:line="36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1.如乙方没有按照合同约定期限履行送货义务，每逾期一天，向甲方支付合同价款2%的违约金，逾期10日，甲方有权解除合同，要求乙方承担由此造成甲方的所有损失，并按合同总额的20%支付违约金。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 w:line="360" w:lineRule="auto"/>
        <w:jc w:val="left"/>
        <w:textAlignment w:val="auto"/>
        <w:rPr>
          <w:rFonts w:hint="default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2.如乙方的产品不符合合同约定质量标准的，甲方有权拒收、换货或退货，所造成的运输、装卸、产品等损失均由乙方承担，且甲方有权要求乙方支付合同价款20%的违约金。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 w:line="36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3.甲方经营过程中保存不善等非供货方原因造成的质量问题，乙方不承担责任。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4.乙方不得再分包或转包，必须由乙方自行提供合同约定的产品。如乙方违约分包或转包的，依法追究承包单位的法律责任，处转让、分包项目总金额的20%支付违约金。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br w:type="textWrapping"/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八、</w:t>
      </w:r>
      <w:r>
        <w:rPr>
          <w:rFonts w:hint="default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合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同</w:t>
      </w:r>
      <w:r>
        <w:rPr>
          <w:rFonts w:hint="default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纠纷解决方式：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双方当事人事先友好协商解决，如协商或调解不成的，甲乙双方同意只能以以下第二种方式解决纠纷：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（1）向连云港市仲裁委申请仲裁；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（2）向甲方公司所在地人民法院提起诉讼。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zh-CN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乙方承诺只要发生诉讼，承担包括但不限于诉讼费、律师费、保全费、执行费等一切费用。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br w:type="textWrapping"/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九、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zh-CN" w:eastAsia="zh-CN" w:bidi="ar-SA"/>
        </w:rPr>
        <w:t>其他事项：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zh-CN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1.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zh-CN" w:eastAsia="zh-CN" w:bidi="ar-SA"/>
        </w:rPr>
        <w:t>本合同经甲乙双方签字并加盖公章或合同章后生效；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zh-CN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2.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zh-CN" w:eastAsia="zh-CN" w:bidi="ar-SA"/>
        </w:rPr>
        <w:t>本合同有效期至该笔业务结束止；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3.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zh-CN" w:eastAsia="zh-CN" w:bidi="ar-SA"/>
        </w:rPr>
        <w:t>本合同一式贰份，甲乙双方各执壹份，传真件与原件每份具有同等法律效力。双方所发确认传真均为本合同的有效附件，与本合同具有同等法律效力；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28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21"/>
          <w:szCs w:val="21"/>
          <w:lang w:val="en-US" w:eastAsia="zh-CN"/>
        </w:rPr>
      </w:pPr>
    </w:p>
    <w:p>
      <w:pPr>
        <w:pStyle w:val="2"/>
        <w:rPr>
          <w:rFonts w:hint="eastAsia" w:ascii="黑体" w:hAnsi="黑体" w:eastAsia="黑体" w:cs="黑体"/>
          <w:b w:val="0"/>
          <w:bCs w:val="0"/>
          <w:spacing w:val="0"/>
          <w:sz w:val="21"/>
          <w:szCs w:val="21"/>
          <w:lang w:val="en-US" w:eastAsia="zh-CN"/>
        </w:rPr>
      </w:pPr>
    </w:p>
    <w:p>
      <w:pPr>
        <w:pStyle w:val="2"/>
        <w:rPr>
          <w:rFonts w:hint="eastAsia" w:ascii="黑体" w:hAnsi="黑体" w:eastAsia="黑体" w:cs="黑体"/>
          <w:b w:val="0"/>
          <w:bCs w:val="0"/>
          <w:spacing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28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21"/>
          <w:szCs w:val="21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2"/>
        <w:gridCol w:w="5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2" w:type="dxa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4"/>
                <w:szCs w:val="24"/>
                <w:lang w:val="en-US" w:eastAsia="zh-CN"/>
              </w:rPr>
              <w:t>甲方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单位名称：连云港市工投集团青口投资有限公司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单位地址：连云港经济技术开发区青口盐场黄沙坨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法定代表人：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委托代理人：</w:t>
            </w:r>
          </w:p>
          <w:p>
            <w:pPr>
              <w:pStyle w:val="2"/>
              <w:ind w:left="0" w:leftChars="0" w:firstLine="0" w:firstLineChars="0"/>
              <w:rPr>
                <w:rFonts w:hint="default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电话：0518-86331431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传真：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开户银行：江苏银行赣榆支行</w:t>
            </w:r>
          </w:p>
          <w:p>
            <w:pPr>
              <w:pStyle w:val="2"/>
              <w:ind w:left="0" w:leftChars="0" w:firstLine="0" w:firstLineChars="0"/>
              <w:rPr>
                <w:rFonts w:hint="default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帐号：11520188000105189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签章日期：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0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4"/>
                <w:szCs w:val="24"/>
                <w:lang w:val="en-US" w:eastAsia="zh-CN" w:bidi="ar-SA"/>
              </w:rPr>
              <w:t>乙方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 xml:space="preserve">单位名称： 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单位地址：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法定代表人：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委托代理人：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电话：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传真：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开户银行：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帐号：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签章日期：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28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21"/>
          <w:szCs w:val="21"/>
          <w:lang w:val="en-US" w:eastAsia="zh-CN"/>
        </w:rPr>
        <w:sectPr>
          <w:pgSz w:w="11906" w:h="16838"/>
          <w:pgMar w:top="1440" w:right="1049" w:bottom="1440" w:left="1049" w:header="851" w:footer="992" w:gutter="0"/>
          <w:cols w:space="425" w:num="1"/>
          <w:docGrid w:type="lines" w:linePitch="312" w:charSpace="0"/>
        </w:sectPr>
      </w:pP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sectPr>
      <w:type w:val="continuous"/>
      <w:pgSz w:w="11906" w:h="16838"/>
      <w:pgMar w:top="1440" w:right="1049" w:bottom="1440" w:left="10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17A8B"/>
    <w:multiLevelType w:val="singleLevel"/>
    <w:tmpl w:val="00E17A8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3NjBjOGM0ZjBmZDAwZDYyZmY3MzI1OTZlYTUyY2MifQ=="/>
  </w:docVars>
  <w:rsids>
    <w:rsidRoot w:val="149B1553"/>
    <w:rsid w:val="002B42CD"/>
    <w:rsid w:val="0039449B"/>
    <w:rsid w:val="02532BEA"/>
    <w:rsid w:val="071C6F9F"/>
    <w:rsid w:val="0DC61A39"/>
    <w:rsid w:val="140B3644"/>
    <w:rsid w:val="149B1553"/>
    <w:rsid w:val="1FBA054A"/>
    <w:rsid w:val="23EF1FA9"/>
    <w:rsid w:val="27310257"/>
    <w:rsid w:val="2DEA747E"/>
    <w:rsid w:val="35AE7AC7"/>
    <w:rsid w:val="36E05378"/>
    <w:rsid w:val="3E2121EA"/>
    <w:rsid w:val="4E6F0D50"/>
    <w:rsid w:val="576A6035"/>
    <w:rsid w:val="59EF3F12"/>
    <w:rsid w:val="5B0D6534"/>
    <w:rsid w:val="62C45E6D"/>
    <w:rsid w:val="6C40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2023-06-14T07:16:00Z</dcterms:created>
  <dc:creator>WPS_1528094259</dc:creator>
  <cp:lastModifiedBy>姜姝妍</cp:lastModifiedBy>
  <cp:lastPrinted>2024-01-03T07:45:00Z</cp:lastPrinted>
  <dcterms:modified xsi:type="dcterms:W3CDTF">2024-04-11T05:04:17Z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CA80AF33B0764B93BB18DF4ACD8B732B_13</vt:lpwstr>
  </property>
</Properties>
</file>